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b/>
          <w:bCs/>
          <w:color w:val="333333"/>
          <w:sz w:val="24"/>
          <w:szCs w:val="24"/>
          <w:lang w:eastAsia="el-GR"/>
        </w:rPr>
        <w:t>24-09-25 Ανοίγει από σήμερα, η πλατφόρμα υποβολής αιτήσεων για μετεγγραφές φοιτητών των Α.Ε.Ι. και Α.Ε.Α.</w:t>
      </w:r>
    </w:p>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b/>
          <w:bCs/>
          <w:color w:val="333333"/>
          <w:sz w:val="24"/>
          <w:szCs w:val="24"/>
          <w:lang w:eastAsia="el-GR"/>
        </w:rPr>
        <w:t>Από σήμερα 24 Σεπτεμβρίου 2025 έως και τις 2 Οκτωβρίου 2025 στις 14.00 </w:t>
      </w:r>
      <w:r w:rsidRPr="00FC7CBA">
        <w:rPr>
          <w:rFonts w:ascii="Tahoma" w:eastAsia="Times New Roman" w:hAnsi="Tahoma" w:cs="Tahoma"/>
          <w:color w:val="333333"/>
          <w:sz w:val="24"/>
          <w:szCs w:val="24"/>
          <w:lang w:eastAsia="el-GR"/>
        </w:rPr>
        <w:t> μπορούν να υποβάλλουν οι φοιτητές των Ανωτάτων Εκπαιδευτικών Ιδρυμάτων (Α.Ε.Ι.) και Ανωτάτων Εκκλησιαστικών Ακαδημιών (Α.Ε.Α.) ηλεκτρονική αίτηση για χορήγηση μετεγγραφής/μετακίνησης, όπως ανακοινώνεται από το Υπουργείο Παιδείας, Θρησκευμάτων και Αθλητισμού.</w:t>
      </w:r>
    </w:p>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Στην ανωτέρω προθεσμία υποβάλλονται αιτήσεις:</w:t>
      </w:r>
    </w:p>
    <w:p w:rsidR="00FC7CBA" w:rsidRPr="00FC7CBA" w:rsidRDefault="00FC7CBA" w:rsidP="00FC7CBA">
      <w:pPr>
        <w:numPr>
          <w:ilvl w:val="0"/>
          <w:numId w:val="1"/>
        </w:numPr>
        <w:shd w:val="clear" w:color="auto" w:fill="FAFAFA"/>
        <w:spacing w:before="100" w:beforeAutospacing="1" w:after="100" w:afterAutospacing="1" w:line="240" w:lineRule="auto"/>
        <w:ind w:left="300"/>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 xml:space="preserve">από ενδιαφερόμενους φοιτητές για μετεγγραφή/μετακίνηση με </w:t>
      </w:r>
      <w:proofErr w:type="spellStart"/>
      <w:r w:rsidRPr="00FC7CBA">
        <w:rPr>
          <w:rFonts w:ascii="Tahoma" w:eastAsia="Times New Roman" w:hAnsi="Tahoma" w:cs="Tahoma"/>
          <w:color w:val="333333"/>
          <w:sz w:val="24"/>
          <w:szCs w:val="24"/>
          <w:lang w:eastAsia="el-GR"/>
        </w:rPr>
        <w:t>μοριοδοτούμενους</w:t>
      </w:r>
      <w:proofErr w:type="spellEnd"/>
      <w:r w:rsidRPr="00FC7CBA">
        <w:rPr>
          <w:rFonts w:ascii="Tahoma" w:eastAsia="Times New Roman" w:hAnsi="Tahoma" w:cs="Tahoma"/>
          <w:color w:val="333333"/>
          <w:sz w:val="24"/>
          <w:szCs w:val="24"/>
          <w:lang w:eastAsia="el-GR"/>
        </w:rPr>
        <w:t xml:space="preserve"> λόγους,</w:t>
      </w:r>
    </w:p>
    <w:p w:rsidR="00FC7CBA" w:rsidRPr="00FC7CBA" w:rsidRDefault="00FC7CBA" w:rsidP="00FC7CBA">
      <w:pPr>
        <w:numPr>
          <w:ilvl w:val="0"/>
          <w:numId w:val="1"/>
        </w:numPr>
        <w:shd w:val="clear" w:color="auto" w:fill="FAFAFA"/>
        <w:spacing w:before="100" w:beforeAutospacing="1" w:after="100" w:afterAutospacing="1" w:line="240" w:lineRule="auto"/>
        <w:ind w:left="300"/>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από αδέλφια προπτυχιακούς φοιτητές,</w:t>
      </w:r>
    </w:p>
    <w:p w:rsidR="00FC7CBA" w:rsidRPr="00FC7CBA" w:rsidRDefault="00FC7CBA" w:rsidP="00FC7CBA">
      <w:pPr>
        <w:numPr>
          <w:ilvl w:val="0"/>
          <w:numId w:val="1"/>
        </w:numPr>
        <w:shd w:val="clear" w:color="auto" w:fill="FAFAFA"/>
        <w:spacing w:before="100" w:beforeAutospacing="1" w:after="100" w:afterAutospacing="1" w:line="240" w:lineRule="auto"/>
        <w:ind w:left="300"/>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 xml:space="preserve">από φοιτητές των Α.Ε.Ι. και Α.Ε.Α. της χώρας, οι οποίοι εισήχθησαν στην τριτοβάθμια εκπαίδευση με την κατηγορία των παθήσεων της υπ΄ αριθμ. Φ151/17897/Β6/2014 Κ.Υ.Α. (Β’ 358), όπως αυτή εκάστοτε τροποποιείται ή αντικαθίσταται, σε ποσοστό 5% </w:t>
      </w:r>
      <w:proofErr w:type="spellStart"/>
      <w:r w:rsidRPr="00FC7CBA">
        <w:rPr>
          <w:rFonts w:ascii="Tahoma" w:eastAsia="Times New Roman" w:hAnsi="Tahoma" w:cs="Tahoma"/>
          <w:color w:val="333333"/>
          <w:sz w:val="24"/>
          <w:szCs w:val="24"/>
          <w:lang w:eastAsia="el-GR"/>
        </w:rPr>
        <w:t>καθ</w:t>
      </w:r>
      <w:proofErr w:type="spellEnd"/>
      <w:r w:rsidRPr="00FC7CBA">
        <w:rPr>
          <w:rFonts w:ascii="Tahoma" w:eastAsia="Times New Roman" w:hAnsi="Tahoma" w:cs="Tahoma"/>
          <w:color w:val="333333"/>
          <w:sz w:val="24"/>
          <w:szCs w:val="24"/>
          <w:lang w:eastAsia="el-GR"/>
        </w:rPr>
        <w:t xml:space="preserve"> ΄υπέρβαση του αριθμού εισακτέων και χωρίς εξετάσεις το ακαδημαϊκό έτος 2025-2026,</w:t>
      </w:r>
    </w:p>
    <w:p w:rsidR="00FC7CBA" w:rsidRPr="00FC7CBA" w:rsidRDefault="00FC7CBA" w:rsidP="00FC7CBA">
      <w:pPr>
        <w:numPr>
          <w:ilvl w:val="0"/>
          <w:numId w:val="1"/>
        </w:numPr>
        <w:shd w:val="clear" w:color="auto" w:fill="FAFAFA"/>
        <w:spacing w:before="100" w:beforeAutospacing="1" w:after="100" w:afterAutospacing="1" w:line="240" w:lineRule="auto"/>
        <w:ind w:left="300"/>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από ενδιαφερόμενους φοιτητές που εισήχθησαν καθ΄ υπέρβαση του αριθμού εισακτέων στα ΑΕΙ, ως Έλληνες πολίτες της Μουσουλμανικής Μειονότητας της Θράκης,</w:t>
      </w:r>
    </w:p>
    <w:p w:rsidR="00FC7CBA" w:rsidRPr="00FC7CBA" w:rsidRDefault="00FC7CBA" w:rsidP="00FC7CBA">
      <w:pPr>
        <w:numPr>
          <w:ilvl w:val="0"/>
          <w:numId w:val="1"/>
        </w:numPr>
        <w:shd w:val="clear" w:color="auto" w:fill="FAFAFA"/>
        <w:spacing w:before="100" w:beforeAutospacing="1" w:after="100" w:afterAutospacing="1" w:line="240" w:lineRule="auto"/>
        <w:ind w:left="300"/>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από φοιτητές - τέκνα θυμάτων της τρομοκρατίας που αναφέρονται στην παρ. 1 του άρθρου 1 του ν. 1897/1990 (Α΄120),</w:t>
      </w:r>
    </w:p>
    <w:p w:rsidR="00FC7CBA" w:rsidRPr="00FC7CBA" w:rsidRDefault="00FC7CBA" w:rsidP="00FC7CBA">
      <w:pPr>
        <w:numPr>
          <w:ilvl w:val="0"/>
          <w:numId w:val="1"/>
        </w:numPr>
        <w:shd w:val="clear" w:color="auto" w:fill="FAFAFA"/>
        <w:spacing w:before="100" w:beforeAutospacing="1" w:after="100" w:afterAutospacing="1" w:line="240" w:lineRule="auto"/>
        <w:ind w:left="300"/>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από φοιτητές - τέκνα στελεχών των Ενόπλων Δυνάμεων και των Σωμάτων Ασφαλείας που τραυματίστηκαν θανάσιμα κατά τη διάρκεια διατεταγμένης υπηρεσίας.</w:t>
      </w:r>
    </w:p>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Οι ενδιαφερόμενοι θα πρέπει να επισκέπτονται τις ειδικές εφαρμογές στην ηλεκτρονική διεύθυνση </w:t>
      </w:r>
      <w:hyperlink r:id="rId5" w:history="1">
        <w:r w:rsidRPr="00FC7CBA">
          <w:rPr>
            <w:rFonts w:ascii="Arial" w:eastAsia="Times New Roman" w:hAnsi="Arial" w:cs="Arial"/>
            <w:b/>
            <w:bCs/>
            <w:color w:val="2B73B7"/>
            <w:sz w:val="24"/>
            <w:szCs w:val="24"/>
            <w:lang w:eastAsia="el-GR"/>
          </w:rPr>
          <w:t>https://transfer.it.minedu.gov.gr</w:t>
        </w:r>
      </w:hyperlink>
    </w:p>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(ή μέσω της ιστοσελίδας του Υπουργείου) προκειμένου να υποβάλουν ηλεκτρονικά την αίτησή τους.</w:t>
      </w:r>
    </w:p>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Για την είσοδό τους στην αντίστοιχη ηλεκτρονική εφαρμογή, οι αιτούντες θα χρησιμοποιήσουν το όνομα χρήστη (</w:t>
      </w:r>
      <w:proofErr w:type="spellStart"/>
      <w:r w:rsidRPr="00FC7CBA">
        <w:rPr>
          <w:rFonts w:ascii="Tahoma" w:eastAsia="Times New Roman" w:hAnsi="Tahoma" w:cs="Tahoma"/>
          <w:color w:val="333333"/>
          <w:sz w:val="24"/>
          <w:szCs w:val="24"/>
          <w:lang w:eastAsia="el-GR"/>
        </w:rPr>
        <w:t>username</w:t>
      </w:r>
      <w:proofErr w:type="spellEnd"/>
      <w:r w:rsidRPr="00FC7CBA">
        <w:rPr>
          <w:rFonts w:ascii="Tahoma" w:eastAsia="Times New Roman" w:hAnsi="Tahoma" w:cs="Tahoma"/>
          <w:color w:val="333333"/>
          <w:sz w:val="24"/>
          <w:szCs w:val="24"/>
          <w:lang w:eastAsia="el-GR"/>
        </w:rPr>
        <w:t>) και τον κωδικό (</w:t>
      </w:r>
      <w:proofErr w:type="spellStart"/>
      <w:r w:rsidRPr="00FC7CBA">
        <w:rPr>
          <w:rFonts w:ascii="Tahoma" w:eastAsia="Times New Roman" w:hAnsi="Tahoma" w:cs="Tahoma"/>
          <w:color w:val="333333"/>
          <w:sz w:val="24"/>
          <w:szCs w:val="24"/>
          <w:lang w:eastAsia="el-GR"/>
        </w:rPr>
        <w:t>password</w:t>
      </w:r>
      <w:proofErr w:type="spellEnd"/>
      <w:r w:rsidRPr="00FC7CBA">
        <w:rPr>
          <w:rFonts w:ascii="Tahoma" w:eastAsia="Times New Roman" w:hAnsi="Tahoma" w:cs="Tahoma"/>
          <w:color w:val="333333"/>
          <w:sz w:val="24"/>
          <w:szCs w:val="24"/>
          <w:lang w:eastAsia="el-GR"/>
        </w:rPr>
        <w:t>) που τους χορηγήθηκε από τη Γραμματεία της Σχολής ή του Τμήματός τους για τις ηλεκτρονικές υπηρεσίες του Ιδρύματος στο οποίο φοιτούν. </w:t>
      </w:r>
      <w:r w:rsidRPr="00FC7CBA">
        <w:rPr>
          <w:rFonts w:ascii="Tahoma" w:eastAsia="Times New Roman" w:hAnsi="Tahoma" w:cs="Tahoma"/>
          <w:b/>
          <w:bCs/>
          <w:i/>
          <w:iCs/>
          <w:color w:val="333333"/>
          <w:sz w:val="24"/>
          <w:szCs w:val="24"/>
          <w:lang w:eastAsia="el-GR"/>
        </w:rPr>
        <w:t>Επισημαίνεται ότι η κατοχή Αριθμού Φορολογικού Μητρώου (Α.Φ.Μ.) είναι υποχρεωτική όπου απαιτείται πιστοποιητικό οικογενειακής κατάστασης, προκειμένου να γίνει αυτεπάγγελτη αναζήτηση του από τις αρμόδιες υπηρεσίες των ΑΕΙ στο πλαίσιο ελέγχου των δικαιολογητικών.</w:t>
      </w:r>
    </w:p>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u w:val="single"/>
          <w:lang w:eastAsia="el-GR"/>
        </w:rPr>
        <w:lastRenderedPageBreak/>
        <w:t>Αναφορικά με τους φοιτητές που έχουν κυπριακή καταγωγή και για τους οποίους ισχύουν ειδικές διατάξεις μετεγγραφής και τους φοιτητές που εισήχθησαν στα ΑΕΙ μετά από συμμετοχή στις επαναληπτικές εξετάσεις του Σεπτεμβρίου 2025, ενημερώνουμε ότι θα υποβάλουν αίτημα μετεγγραφής/μετακίνησης σε άλλες ημερομηνίες που θα προσδιοριστούν με σχετικό Δελτίο Τύπου, όταν  ολοκληρωθούν οι διαδικασίες εγγραφής τους.</w:t>
      </w:r>
    </w:p>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Τα αποτελέσματα των ηλεκτρονικών αιτήσεων θα ανακοινωθούν μετά την λήξη της σχετικής προθεσμίας υποβολής των αιτήσεων.</w:t>
      </w:r>
    </w:p>
    <w:p w:rsidR="00FC7CBA" w:rsidRPr="00FC7CBA" w:rsidRDefault="00FC7CBA" w:rsidP="00FC7CBA">
      <w:pPr>
        <w:shd w:val="clear" w:color="auto" w:fill="FAFAFA"/>
        <w:spacing w:after="300" w:line="330" w:lineRule="atLeast"/>
        <w:rPr>
          <w:rFonts w:ascii="Tahoma" w:eastAsia="Times New Roman" w:hAnsi="Tahoma" w:cs="Tahoma"/>
          <w:color w:val="333333"/>
          <w:sz w:val="24"/>
          <w:szCs w:val="24"/>
          <w:lang w:eastAsia="el-GR"/>
        </w:rPr>
      </w:pPr>
      <w:r w:rsidRPr="00FC7CBA">
        <w:rPr>
          <w:rFonts w:ascii="Tahoma" w:eastAsia="Times New Roman" w:hAnsi="Tahoma" w:cs="Tahoma"/>
          <w:color w:val="333333"/>
          <w:sz w:val="24"/>
          <w:szCs w:val="24"/>
          <w:lang w:eastAsia="el-GR"/>
        </w:rPr>
        <w:t>Η σχετική εγκύκλιος</w:t>
      </w:r>
      <w:hyperlink r:id="rId6" w:history="1">
        <w:r w:rsidRPr="00FC7CBA">
          <w:rPr>
            <w:rFonts w:ascii="Arial" w:eastAsia="Times New Roman" w:hAnsi="Arial" w:cs="Arial"/>
            <w:b/>
            <w:bCs/>
            <w:color w:val="2B73B7"/>
            <w:sz w:val="24"/>
            <w:szCs w:val="24"/>
            <w:lang w:eastAsia="el-GR"/>
          </w:rPr>
          <w:t> ΕΔΩ   </w:t>
        </w:r>
        <w:r w:rsidRPr="00FC7CBA">
          <w:rPr>
            <w:rFonts w:ascii="Arial" w:eastAsia="Times New Roman" w:hAnsi="Arial" w:cs="Arial"/>
            <w:color w:val="2B73B7"/>
            <w:sz w:val="24"/>
            <w:szCs w:val="24"/>
            <w:lang w:eastAsia="el-GR"/>
          </w:rPr>
          <w:t>       </w:t>
        </w:r>
      </w:hyperlink>
      <w:r w:rsidRPr="00FC7CBA">
        <w:rPr>
          <w:rFonts w:ascii="Tahoma" w:eastAsia="Times New Roman" w:hAnsi="Tahoma" w:cs="Tahoma"/>
          <w:color w:val="333333"/>
          <w:sz w:val="24"/>
          <w:szCs w:val="24"/>
          <w:lang w:eastAsia="el-GR"/>
        </w:rPr>
        <w:t>                                               </w:t>
      </w:r>
    </w:p>
    <w:p w:rsidR="003E1EB3" w:rsidRDefault="003E1EB3">
      <w:bookmarkStart w:id="0" w:name="_GoBack"/>
      <w:bookmarkEnd w:id="0"/>
    </w:p>
    <w:sectPr w:rsidR="003E1E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57BF9"/>
    <w:multiLevelType w:val="multilevel"/>
    <w:tmpl w:val="919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B7"/>
    <w:rsid w:val="003E1EB3"/>
    <w:rsid w:val="00711EB7"/>
    <w:rsid w:val="00FC7C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255A8-9BB6-4B33-AEF2-7B4E3FEA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C7CB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C7CBA"/>
    <w:rPr>
      <w:b/>
      <w:bCs/>
    </w:rPr>
  </w:style>
  <w:style w:type="character" w:styleId="-">
    <w:name w:val="Hyperlink"/>
    <w:basedOn w:val="a0"/>
    <w:uiPriority w:val="99"/>
    <w:semiHidden/>
    <w:unhideWhenUsed/>
    <w:rsid w:val="00FC7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6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gov.gr/publications/docs2023/%CE%95%CE%B3%CE%BA%CF%8D%CE%BA%CE%BB%CE%B9%CE%BF%CF%82_%CE%BC%CE%B5%CF%84%CE%B5%CE%B3%CE%B3%CF%81%CE%B1%CF%86%CF%8E%CE%BD_2025-2026_%CE%91%CE%94%CE%91.pdf" TargetMode="External"/><Relationship Id="rId5" Type="http://schemas.openxmlformats.org/officeDocument/2006/relationships/hyperlink" Target="https://transfer.it.minedu.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2510</Characters>
  <Application>Microsoft Office Word</Application>
  <DocSecurity>0</DocSecurity>
  <Lines>20</Lines>
  <Paragraphs>5</Paragraphs>
  <ScaleCrop>false</ScaleCrop>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Dorap</dc:creator>
  <cp:keywords/>
  <dc:description/>
  <cp:lastModifiedBy>Dorap</cp:lastModifiedBy>
  <cp:revision>2</cp:revision>
  <dcterms:created xsi:type="dcterms:W3CDTF">2025-09-25T07:05:00Z</dcterms:created>
  <dcterms:modified xsi:type="dcterms:W3CDTF">2025-09-25T07:05:00Z</dcterms:modified>
</cp:coreProperties>
</file>